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05" w:rsidRDefault="00B05805" w:rsidP="00B0580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1D43">
        <w:rPr>
          <w:rFonts w:ascii="Times New Roman" w:hAnsi="Times New Roman" w:cs="Times New Roman"/>
          <w:sz w:val="20"/>
        </w:rPr>
        <w:t>Постановление Администрации Костромской области от 2</w:t>
      </w:r>
      <w:r>
        <w:rPr>
          <w:rFonts w:ascii="Times New Roman" w:hAnsi="Times New Roman" w:cs="Times New Roman"/>
          <w:sz w:val="20"/>
        </w:rPr>
        <w:t>9.12.2020</w:t>
      </w:r>
      <w:r w:rsidR="00A9031E">
        <w:rPr>
          <w:rFonts w:ascii="Times New Roman" w:hAnsi="Times New Roman" w:cs="Times New Roman"/>
          <w:sz w:val="20"/>
        </w:rPr>
        <w:t xml:space="preserve"> N 648</w:t>
      </w:r>
      <w:r w:rsidRPr="00981D43">
        <w:rPr>
          <w:rFonts w:ascii="Times New Roman" w:hAnsi="Times New Roman" w:cs="Times New Roman"/>
          <w:sz w:val="20"/>
        </w:rPr>
        <w:t>-а  "О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0"/>
        </w:rPr>
        <w:t>щи в Костромской области на 2021 год и на плановый период 2022 и 2023</w:t>
      </w:r>
      <w:r w:rsidRPr="00981D43">
        <w:rPr>
          <w:rFonts w:ascii="Times New Roman" w:hAnsi="Times New Roman" w:cs="Times New Roman"/>
          <w:sz w:val="20"/>
        </w:rPr>
        <w:t xml:space="preserve"> годов"</w:t>
      </w:r>
    </w:p>
    <w:p w:rsidR="00B05805" w:rsidRDefault="00B05805" w:rsidP="00B05805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</w:t>
      </w:r>
    </w:p>
    <w:p w:rsidR="00B05805" w:rsidRPr="00B05805" w:rsidRDefault="00B05805" w:rsidP="00B05805">
      <w:pPr>
        <w:pStyle w:val="ConsPlusTitle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  <w:r w:rsidRPr="00B05805">
        <w:rPr>
          <w:rFonts w:ascii="Times New Roman" w:hAnsi="Times New Roman" w:cs="Times New Roman"/>
          <w:szCs w:val="22"/>
          <w:u w:val="single"/>
        </w:rPr>
        <w:t>Глава 8. ПОРЯДОК И УСЛОВИЯ ПРЕДОСТАВЛЕНИЯ БЕСПЛАТНОЙ</w:t>
      </w:r>
    </w:p>
    <w:p w:rsidR="00B05805" w:rsidRPr="00FF2AC5" w:rsidRDefault="00B05805" w:rsidP="00B0580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805">
        <w:rPr>
          <w:rFonts w:ascii="Times New Roman" w:hAnsi="Times New Roman" w:cs="Times New Roman"/>
          <w:szCs w:val="22"/>
          <w:u w:val="single"/>
        </w:rPr>
        <w:t>МЕДИЦИНСКОЙ ПОМОЩИ В МЕДИЦИНСКИХ ОРГАНИЗАЦИЯХ</w:t>
      </w:r>
    </w:p>
    <w:p w:rsidR="00B05805" w:rsidRPr="00FF2AC5" w:rsidRDefault="00B05805" w:rsidP="00B0580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46. 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</w:t>
      </w:r>
      <w:hyperlink w:anchor="P2177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B05805">
        <w:rPr>
          <w:rFonts w:ascii="Times New Roman" w:hAnsi="Times New Roman" w:cs="Times New Roman"/>
          <w:sz w:val="20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N 1 к настоящей Программе.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47. При оказании медицинской помощи в рамках Программы гражданин имеет право на выбор медицинской организации в </w:t>
      </w:r>
      <w:hyperlink r:id="rId4" w:history="1">
        <w:r w:rsidRPr="00B0580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B05805">
        <w:rPr>
          <w:rFonts w:ascii="Times New Roman" w:hAnsi="Times New Roman" w:cs="Times New Roman"/>
          <w:sz w:val="20"/>
        </w:rPr>
        <w:t>, утвержденном Приказом Министерства здравоохранения и социального развития Российской Федерации от 26 апреля 2012 года N 406-н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уровне их образования и квалификации.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48.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</w:t>
      </w:r>
      <w:hyperlink r:id="rId5" w:history="1">
        <w:r w:rsidRPr="00B05805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B05805">
        <w:rPr>
          <w:rFonts w:ascii="Times New Roman" w:hAnsi="Times New Roman" w:cs="Times New Roman"/>
          <w:sz w:val="20"/>
        </w:rP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организациях":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1) инвалидам войны;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2) участникам Великой Отечественной войны;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3) ветеранам боевых действий;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4) лицам, награжденным знаком "Жителю блокадного Ленинграда";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7) вдовам инвалидов и участников Великой Отечественной войны;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9) реабилитированным лицам и лицам, признанным пострадавшими от политических репрессий;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11) Героям Советского Союза, Героям Российской Федерации и полным кавалерам ордена Славы, членам их семей </w:t>
      </w:r>
      <w:r w:rsidRPr="00B05805">
        <w:rPr>
          <w:rFonts w:ascii="Times New Roman" w:hAnsi="Times New Roman" w:cs="Times New Roman"/>
          <w:sz w:val="20"/>
        </w:rPr>
        <w:lastRenderedPageBreak/>
        <w:t>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14) гражданам, награжденным нагрудным знаком "Почетный донор СССР" или "Почетный донор России";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15) детям-инвалидам, инвалидам I и II групп;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17) инвалидам вследствие чернобыльской катастрофы;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49.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1) профилактический медицинский осмотр и диспансеризация определенных групп взрослого населения в </w:t>
      </w:r>
      <w:hyperlink r:id="rId6" w:history="1">
        <w:r w:rsidRPr="00B0580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B05805">
        <w:rPr>
          <w:rFonts w:ascii="Times New Roman" w:hAnsi="Times New Roman" w:cs="Times New Roman"/>
          <w:sz w:val="20"/>
        </w:rPr>
        <w:t xml:space="preserve"> и в сроки, которые утверждены Приказом Министерства здравоохранения Российской Федерации от 13 марта 2019 года N 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Департамент здравоохранения Костромской области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2) прохождение несовершеннолетними профилактических медицинских осмотров в порядке и в сроки, которые установлены </w:t>
      </w:r>
      <w:hyperlink r:id="rId7" w:history="1">
        <w:r w:rsidRPr="00B05805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B0580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 марта 2019 года </w:t>
      </w:r>
      <w:hyperlink r:id="rId8" w:history="1">
        <w:r w:rsidRPr="00B05805">
          <w:rPr>
            <w:rFonts w:ascii="Times New Roman" w:hAnsi="Times New Roman" w:cs="Times New Roman"/>
            <w:color w:val="0000FF"/>
            <w:sz w:val="20"/>
          </w:rPr>
          <w:t>N 173н</w:t>
        </w:r>
      </w:hyperlink>
      <w:r w:rsidRPr="00B05805">
        <w:rPr>
          <w:rFonts w:ascii="Times New Roman" w:hAnsi="Times New Roman" w:cs="Times New Roman"/>
          <w:sz w:val="20"/>
        </w:rPr>
        <w:t xml:space="preserve"> "Об утверждении порядка проведения диспансерного наблюдения за взрослыми", от 4 июня 2020 года </w:t>
      </w:r>
      <w:hyperlink r:id="rId9" w:history="1">
        <w:r w:rsidRPr="00B05805">
          <w:rPr>
            <w:rFonts w:ascii="Times New Roman" w:hAnsi="Times New Roman" w:cs="Times New Roman"/>
            <w:color w:val="0000FF"/>
            <w:sz w:val="20"/>
          </w:rPr>
          <w:t>N 548н</w:t>
        </w:r>
      </w:hyperlink>
      <w:r w:rsidRPr="00B05805">
        <w:rPr>
          <w:rFonts w:ascii="Times New Roman" w:hAnsi="Times New Roman" w:cs="Times New Roman"/>
          <w:sz w:val="20"/>
        </w:rPr>
        <w:t xml:space="preserve"> "Об утверждении порядка диспансерного наблюдения за взрослыми с онкологическими заболеваниями", от 16 мая 2019 года </w:t>
      </w:r>
      <w:hyperlink r:id="rId10" w:history="1">
        <w:r w:rsidRPr="00B05805">
          <w:rPr>
            <w:rFonts w:ascii="Times New Roman" w:hAnsi="Times New Roman" w:cs="Times New Roman"/>
            <w:color w:val="0000FF"/>
            <w:sz w:val="20"/>
          </w:rPr>
          <w:t>N 302н</w:t>
        </w:r>
      </w:hyperlink>
      <w:r w:rsidRPr="00B05805">
        <w:rPr>
          <w:rFonts w:ascii="Times New Roman" w:hAnsi="Times New Roman" w:cs="Times New Roman"/>
          <w:sz w:val="20"/>
        </w:rPr>
        <w:t xml:space="preserve">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4) санитарно-противоэпидемические мероприятия;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50. При оказании медицинской помощи в амбулаторных условиях медицинскими организациями, в том числе на дому, при вызове медицинского работника: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Интернет и другими способами записи в соответствии с прикреплением гражданина (по </w:t>
      </w:r>
      <w:r w:rsidRPr="00B05805">
        <w:rPr>
          <w:rFonts w:ascii="Times New Roman" w:hAnsi="Times New Roman" w:cs="Times New Roman"/>
          <w:sz w:val="20"/>
        </w:rPr>
        <w:lastRenderedPageBreak/>
        <w:t>территории обслуживания и (или) прикрепленным на обслуживание по заявлению);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наблюдении до окончания заразного периода болезни больных инфекционными заболеваниями.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3) осуществляется оказание первичной специализированной медико-санитарной помощи врачами-специалистами: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6) медицинская помощь оказывается в пределах установленных сроков ожидания: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Уполномоченным федеральным органом исполнительной власти могут быть установлены иные сроки ожидания;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lastRenderedPageBreak/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</w:t>
      </w:r>
      <w:hyperlink w:anchor="P2447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B05805">
        <w:rPr>
          <w:rFonts w:ascii="Times New Roman" w:hAnsi="Times New Roman" w:cs="Times New Roman"/>
          <w:sz w:val="20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N 2 к Программе);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при оказании стоматологической помощи согласно </w:t>
      </w:r>
      <w:hyperlink w:anchor="P3418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перечню</w:t>
        </w:r>
      </w:hyperlink>
      <w:r w:rsidRPr="00B05805">
        <w:rPr>
          <w:rFonts w:ascii="Times New Roman" w:hAnsi="Times New Roman" w:cs="Times New Roman"/>
          <w:sz w:val="20"/>
        </w:rPr>
        <w:t xml:space="preserve"> стоматологических расходных материалов на 2021 год (приложение N 3 к Программе);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3520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B05805">
        <w:rPr>
          <w:rFonts w:ascii="Times New Roman" w:hAnsi="Times New Roman" w:cs="Times New Roman"/>
          <w:sz w:val="20"/>
        </w:rP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(далее - Перечень ЖНВЛП) (приложение N 5 к Программе);</w:t>
      </w:r>
    </w:p>
    <w:p w:rsidR="00B05805" w:rsidRPr="00B05805" w:rsidRDefault="00B05805" w:rsidP="00B0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51. При оказании медицинской помощи в стационарных условиях: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департаментом здравоохранения Костромской области.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3447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B05805">
        <w:rPr>
          <w:rFonts w:ascii="Times New Roman" w:hAnsi="Times New Roman" w:cs="Times New Roman"/>
          <w:sz w:val="20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приложении N 4 к Программе;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4) пациенты круглосуточного стационара обеспечиваются лекарственными препаратами, включенными в территориальный Перечень ЖНВЛП (приложение N 5 к Программе), медицинскими изделиями, компонентами крови, </w:t>
      </w:r>
      <w:r w:rsidRPr="00B05805">
        <w:rPr>
          <w:rFonts w:ascii="Times New Roman" w:hAnsi="Times New Roman" w:cs="Times New Roman"/>
          <w:sz w:val="20"/>
        </w:rPr>
        <w:lastRenderedPageBreak/>
        <w:t>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1" w:history="1">
        <w:r w:rsidRPr="00B05805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B05805">
        <w:rPr>
          <w:rFonts w:ascii="Times New Roman" w:hAnsi="Times New Roman" w:cs="Times New Roman"/>
          <w:sz w:val="20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N 3053-р;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родоразрешения или наличия у отца или иного члена семьи инфекционных заболеваний;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Федерального </w:t>
      </w:r>
      <w:hyperlink r:id="rId12" w:history="1">
        <w:r w:rsidRPr="00B05805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B05805">
        <w:rPr>
          <w:rFonts w:ascii="Times New Roman" w:hAnsi="Times New Roman" w:cs="Times New Roman"/>
          <w:sz w:val="20"/>
        </w:rPr>
        <w:t xml:space="preserve"> от 27 июля 2006 года N 152-ФЗ "О персональных данных";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52. При оказании медицинской помощи в условиях дневного стационара: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2) пациенты дневного стационара обеспечиваются: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лекарственными препаратами в соответствии с Перечнем ЖНВЛП;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53.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- 20 минут, от 40 км до 60 км - 50 минут, свыше 60 км - 1 час 20 минут.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54. 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1) </w:t>
      </w:r>
      <w:hyperlink r:id="rId13" w:history="1">
        <w:r w:rsidRPr="00B05805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B05805">
        <w:rPr>
          <w:rFonts w:ascii="Times New Roman" w:hAnsi="Times New Roman" w:cs="Times New Roman"/>
          <w:sz w:val="20"/>
        </w:rPr>
        <w:t xml:space="preserve"> Министерства здравоохранения и социального развития Российской Федерации от 16 апреля 2012 года N 366н "Об утверждении Порядка оказания педиатрической помощи";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lastRenderedPageBreak/>
        <w:t xml:space="preserve">2) </w:t>
      </w:r>
      <w:hyperlink r:id="rId14" w:history="1">
        <w:r w:rsidRPr="00B05805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B0580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11 апреля 2013 года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3) </w:t>
      </w:r>
      <w:hyperlink r:id="rId15" w:history="1">
        <w:r w:rsidRPr="00B05805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B0580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 xml:space="preserve"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hyperlink r:id="rId16" w:history="1">
        <w:r w:rsidRPr="00B05805">
          <w:rPr>
            <w:rFonts w:ascii="Times New Roman" w:hAnsi="Times New Roman" w:cs="Times New Roman"/>
            <w:color w:val="0000FF"/>
            <w:sz w:val="20"/>
          </w:rPr>
          <w:t>N 796н</w:t>
        </w:r>
      </w:hyperlink>
      <w:r w:rsidRPr="00B05805">
        <w:rPr>
          <w:rFonts w:ascii="Times New Roman" w:hAnsi="Times New Roman" w:cs="Times New Roman"/>
          <w:sz w:val="20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помощи", от 2 октября 2019 года </w:t>
      </w:r>
      <w:hyperlink r:id="rId17" w:history="1">
        <w:r w:rsidRPr="00B05805">
          <w:rPr>
            <w:rFonts w:ascii="Times New Roman" w:hAnsi="Times New Roman" w:cs="Times New Roman"/>
            <w:color w:val="0000FF"/>
            <w:sz w:val="20"/>
          </w:rPr>
          <w:t>N 824н</w:t>
        </w:r>
      </w:hyperlink>
      <w:r w:rsidRPr="00B05805">
        <w:rPr>
          <w:rFonts w:ascii="Times New Roman" w:hAnsi="Times New Roman" w:cs="Times New Roman"/>
          <w:sz w:val="20"/>
        </w:rPr>
        <w:t xml:space="preserve">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B05805" w:rsidRPr="00B05805" w:rsidRDefault="00B05805" w:rsidP="00B058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05805">
        <w:rPr>
          <w:rFonts w:ascii="Times New Roman" w:hAnsi="Times New Roman" w:cs="Times New Roman"/>
          <w:sz w:val="20"/>
        </w:rPr>
        <w:t>55.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A379F7" w:rsidRPr="00B05805" w:rsidRDefault="00A379F7">
      <w:pPr>
        <w:rPr>
          <w:sz w:val="20"/>
          <w:szCs w:val="20"/>
        </w:rPr>
      </w:pPr>
    </w:p>
    <w:sectPr w:rsidR="00A379F7" w:rsidRPr="00B05805" w:rsidSect="00B05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5805"/>
    <w:rsid w:val="0017138F"/>
    <w:rsid w:val="00A379F7"/>
    <w:rsid w:val="00A9031E"/>
    <w:rsid w:val="00B05805"/>
    <w:rsid w:val="00EB6515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61C2BF33EA54232875E163BA57CEAE2658862A51FC56ABA3491B28333AFE87AC8317D75B120C39862BF74FAR2H0I" TargetMode="External"/><Relationship Id="rId13" Type="http://schemas.openxmlformats.org/officeDocument/2006/relationships/hyperlink" Target="consultantplus://offline/ref=C1561C2BF33EA54232875E163BA57CEAE2628360A619C56ABA3491B28333AFE868C8697177B43EC39077E925BC741ECD70872D725F1F7993R5H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561C2BF33EA54232875E163BA57CEAE2608B67A01DC56ABA3491B28333AFE87AC8317D75B120C39862BF74FAR2H0I" TargetMode="External"/><Relationship Id="rId12" Type="http://schemas.openxmlformats.org/officeDocument/2006/relationships/hyperlink" Target="consultantplus://offline/ref=C1561C2BF33EA54232875E163BA57CEAE260896FA410C56ABA3491B28333AFE87AC8317D75B120C39862BF74FAR2H0I" TargetMode="External"/><Relationship Id="rId17" Type="http://schemas.openxmlformats.org/officeDocument/2006/relationships/hyperlink" Target="consultantplus://offline/ref=C1561C2BF33EA54232875E163BA57CEAE2648363A31AC56ABA3491B28333AFE868C8697177B43EC29A77E925BC741ECD70872D725F1F7993R5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561C2BF33EA54232875E163BA57CEAE06F8E6EA31FC56ABA3491B28333AFE868C8697177B43EC29977E925BC741ECD70872D725F1F7993R5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61C2BF33EA54232875E163BA57CEAE2608967AF1DC56ABA3491B28333AFE868C8697177B43EC29B77E925BC741ECD70872D725F1F7993R5HEI" TargetMode="External"/><Relationship Id="rId11" Type="http://schemas.openxmlformats.org/officeDocument/2006/relationships/hyperlink" Target="consultantplus://offline/ref=C1561C2BF33EA54232875E163BA57CEAE2648E65A310C56ABA3491B28333AFE868C8697177B43EC29977E925BC741ECD70872D725F1F7993R5HEI" TargetMode="External"/><Relationship Id="rId5" Type="http://schemas.openxmlformats.org/officeDocument/2006/relationships/hyperlink" Target="consultantplus://offline/ref=C1561C2BF33EA5423287401B2DC920E1E46CD56AA11CC83AEF6BCAEFD43AA5BF2F87302133E133C19C62BD75E62313CDR7H4I" TargetMode="External"/><Relationship Id="rId15" Type="http://schemas.openxmlformats.org/officeDocument/2006/relationships/hyperlink" Target="consultantplus://offline/ref=C1561C2BF33EA54232875E163BA57CEAE2608B67A01FC56ABA3491B28333AFE868C8697177B43EC29A77E925BC741ECD70872D725F1F7993R5HEI" TargetMode="External"/><Relationship Id="rId10" Type="http://schemas.openxmlformats.org/officeDocument/2006/relationships/hyperlink" Target="consultantplus://offline/ref=C1561C2BF33EA54232875E163BA57CEAE2608B67A010C56ABA3491B28333AFE87AC8317D75B120C39862BF74FAR2H0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1561C2BF33EA54232875E163BA57CEAE0648B65A519C56ABA3491B28333AFE868C8697177B43EC39077E925BC741ECD70872D725F1F7993R5HEI" TargetMode="External"/><Relationship Id="rId9" Type="http://schemas.openxmlformats.org/officeDocument/2006/relationships/hyperlink" Target="consultantplus://offline/ref=C1561C2BF33EA54232875E163BA57CEAE2628D66A01AC56ABA3491B28333AFE87AC8317D75B120C39862BF74FAR2H0I" TargetMode="External"/><Relationship Id="rId14" Type="http://schemas.openxmlformats.org/officeDocument/2006/relationships/hyperlink" Target="consultantplus://offline/ref=C1561C2BF33EA54232875E163BA57CEAE2608B67A01EC56ABA3491B28333AFE868C8697177B43EC39077E925BC741ECD70872D725F1F7993R5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4972</Words>
  <Characters>28345</Characters>
  <Application>Microsoft Office Word</Application>
  <DocSecurity>0</DocSecurity>
  <Lines>236</Lines>
  <Paragraphs>66</Paragraphs>
  <ScaleCrop>false</ScaleCrop>
  <Company/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2021-01-25T08:40:00Z</cp:lastPrinted>
  <dcterms:created xsi:type="dcterms:W3CDTF">2021-01-25T08:31:00Z</dcterms:created>
  <dcterms:modified xsi:type="dcterms:W3CDTF">2021-04-14T13:15:00Z</dcterms:modified>
</cp:coreProperties>
</file>