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4702" w:rsidRPr="00ED4702" w:rsidRDefault="00ED4702" w:rsidP="00ED4702">
      <w:pPr>
        <w:ind w:left="217"/>
        <w:jc w:val="center"/>
        <w:rPr>
          <w:sz w:val="28"/>
          <w:szCs w:val="28"/>
        </w:rPr>
      </w:pPr>
      <w:r w:rsidRPr="00ED4702">
        <w:rPr>
          <w:sz w:val="28"/>
          <w:szCs w:val="28"/>
        </w:rPr>
        <w:t>ПРАВИЛА АКЦИИ</w:t>
      </w:r>
    </w:p>
    <w:p w:rsidR="00311AF5" w:rsidRDefault="00C152BC" w:rsidP="00ED4702">
      <w:pPr>
        <w:jc w:val="center"/>
        <w:rPr>
          <w:sz w:val="52"/>
          <w:szCs w:val="52"/>
        </w:rPr>
      </w:pPr>
      <w:r>
        <w:rPr>
          <w:sz w:val="52"/>
          <w:szCs w:val="52"/>
        </w:rPr>
        <w:t>«</w:t>
      </w:r>
      <w:r w:rsidR="00ED4702" w:rsidRPr="00ED4702">
        <w:rPr>
          <w:sz w:val="52"/>
          <w:szCs w:val="52"/>
        </w:rPr>
        <w:t>Осенний чекап</w:t>
      </w:r>
      <w:r>
        <w:rPr>
          <w:sz w:val="52"/>
          <w:szCs w:val="52"/>
        </w:rPr>
        <w:t>»</w:t>
      </w:r>
    </w:p>
    <w:p w:rsidR="00ED4702" w:rsidRPr="00C152BC" w:rsidRDefault="00ED4702" w:rsidP="00ED4702">
      <w:pPr>
        <w:jc w:val="center"/>
      </w:pPr>
    </w:p>
    <w:p w:rsidR="00ED4702" w:rsidRDefault="00ED4702" w:rsidP="00ED4702">
      <w:pPr>
        <w:pStyle w:val="1"/>
        <w:numPr>
          <w:ilvl w:val="0"/>
          <w:numId w:val="2"/>
        </w:numPr>
        <w:spacing w:before="0" w:after="0" w:line="360" w:lineRule="auto"/>
        <w:ind w:left="0" w:firstLine="0"/>
        <w:jc w:val="both"/>
        <w:rPr>
          <w:sz w:val="24"/>
          <w:szCs w:val="24"/>
        </w:rPr>
      </w:pPr>
      <w:r w:rsidRPr="00ED4702">
        <w:rPr>
          <w:sz w:val="24"/>
          <w:szCs w:val="24"/>
        </w:rPr>
        <w:t>СОДЕРЖАНИЕ</w:t>
      </w:r>
    </w:p>
    <w:p w:rsidR="00ED4702" w:rsidRPr="00ED4702" w:rsidRDefault="00ED4702" w:rsidP="00ED4702">
      <w:pPr>
        <w:pStyle w:val="1"/>
        <w:numPr>
          <w:ilvl w:val="0"/>
          <w:numId w:val="0"/>
        </w:numPr>
        <w:spacing w:before="0" w:after="0" w:line="360" w:lineRule="auto"/>
        <w:ind w:firstLine="709"/>
        <w:jc w:val="both"/>
        <w:rPr>
          <w:sz w:val="24"/>
          <w:szCs w:val="24"/>
        </w:rPr>
      </w:pPr>
      <w:r w:rsidRPr="00ED4702">
        <w:rPr>
          <w:b w:val="0"/>
          <w:sz w:val="24"/>
          <w:szCs w:val="24"/>
        </w:rPr>
        <w:t>Сезонный чекап «Осенний» включает в себя пакет услуг по специальной цене.</w:t>
      </w:r>
    </w:p>
    <w:p w:rsidR="00ED4702" w:rsidRDefault="00ED4702" w:rsidP="00ED4702">
      <w:pPr>
        <w:pStyle w:val="a3"/>
        <w:numPr>
          <w:ilvl w:val="0"/>
          <w:numId w:val="2"/>
        </w:numPr>
        <w:spacing w:before="161" w:after="161"/>
        <w:ind w:left="0" w:firstLine="0"/>
        <w:outlineLvl w:val="2"/>
        <w:rPr>
          <w:b/>
          <w:color w:val="000000" w:themeColor="text1"/>
          <w:lang w:eastAsia="ru-RU"/>
        </w:rPr>
      </w:pPr>
      <w:r>
        <w:rPr>
          <w:b/>
          <w:color w:val="000000" w:themeColor="text1"/>
          <w:lang w:eastAsia="ru-RU"/>
        </w:rPr>
        <w:t>ОБЪЕМ МЕДИЦИНСКИ</w:t>
      </w:r>
      <w:r w:rsidRPr="00B31B31">
        <w:rPr>
          <w:b/>
          <w:color w:val="000000" w:themeColor="text1"/>
          <w:lang w:eastAsia="ru-RU"/>
        </w:rPr>
        <w:t xml:space="preserve">Х УСЛУГ В ПАКЕТЕ И РАСЧЕТ СТОИМОСТИ </w:t>
      </w:r>
    </w:p>
    <w:p w:rsidR="00ED4702" w:rsidRPr="00B31B31" w:rsidRDefault="00ED4702" w:rsidP="00ED4702">
      <w:pPr>
        <w:pStyle w:val="a3"/>
        <w:spacing w:before="161" w:after="161"/>
        <w:ind w:left="0"/>
        <w:outlineLvl w:val="2"/>
        <w:rPr>
          <w:b/>
          <w:color w:val="000000" w:themeColor="text1"/>
          <w:lang w:eastAsia="ru-RU"/>
        </w:rPr>
      </w:pPr>
    </w:p>
    <w:tbl>
      <w:tblPr>
        <w:tblStyle w:val="a4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6804"/>
        <w:gridCol w:w="1842"/>
      </w:tblGrid>
      <w:tr w:rsidR="00ED4702" w:rsidRPr="00B31B31" w:rsidTr="00AE7CC9">
        <w:tc>
          <w:tcPr>
            <w:tcW w:w="6804" w:type="dxa"/>
          </w:tcPr>
          <w:p w:rsidR="00ED4702" w:rsidRPr="00DF4381" w:rsidRDefault="00ED4702" w:rsidP="00AE7CC9">
            <w:pPr>
              <w:jc w:val="center"/>
              <w:rPr>
                <w:b/>
                <w:color w:val="000000" w:themeColor="text1"/>
              </w:rPr>
            </w:pPr>
            <w:r w:rsidRPr="00DF4381">
              <w:rPr>
                <w:b/>
                <w:color w:val="000000" w:themeColor="text1"/>
              </w:rPr>
              <w:t>Номенклатура</w:t>
            </w:r>
          </w:p>
        </w:tc>
        <w:tc>
          <w:tcPr>
            <w:tcW w:w="1842" w:type="dxa"/>
          </w:tcPr>
          <w:p w:rsidR="00ED4702" w:rsidRPr="00DF4381" w:rsidRDefault="00ED4702" w:rsidP="00AE7CC9">
            <w:pPr>
              <w:jc w:val="center"/>
              <w:rPr>
                <w:b/>
                <w:color w:val="000000" w:themeColor="text1"/>
              </w:rPr>
            </w:pPr>
            <w:r w:rsidRPr="00DF4381">
              <w:rPr>
                <w:b/>
                <w:color w:val="000000" w:themeColor="text1"/>
              </w:rPr>
              <w:t>Количество</w:t>
            </w:r>
          </w:p>
        </w:tc>
      </w:tr>
      <w:tr w:rsidR="00ED4702" w:rsidRPr="00B31B31" w:rsidTr="00AE7CC9">
        <w:tc>
          <w:tcPr>
            <w:tcW w:w="6804" w:type="dxa"/>
          </w:tcPr>
          <w:p w:rsidR="00ED4702" w:rsidRPr="00897863" w:rsidRDefault="00ED4702" w:rsidP="00AE7CC9">
            <w:pPr>
              <w:tabs>
                <w:tab w:val="left" w:pos="1288"/>
              </w:tabs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  <w:lang w:eastAsia="ru-RU"/>
              </w:rPr>
              <w:t>ЭКГ с расшифровкой</w:t>
            </w:r>
          </w:p>
        </w:tc>
        <w:tc>
          <w:tcPr>
            <w:tcW w:w="1842" w:type="dxa"/>
          </w:tcPr>
          <w:p w:rsidR="00ED4702" w:rsidRPr="00B31B31" w:rsidRDefault="00ED4702" w:rsidP="00AE7C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ED4702" w:rsidRPr="00B31B31" w:rsidTr="00AE7CC9">
        <w:tc>
          <w:tcPr>
            <w:tcW w:w="6804" w:type="dxa"/>
          </w:tcPr>
          <w:p w:rsidR="00ED4702" w:rsidRPr="00897863" w:rsidRDefault="00ED4702" w:rsidP="00AE7CC9">
            <w:pPr>
              <w:tabs>
                <w:tab w:val="left" w:pos="1288"/>
              </w:tabs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  <w:lang w:eastAsia="ru-RU"/>
              </w:rPr>
              <w:t>Забор крови из вены</w:t>
            </w:r>
          </w:p>
        </w:tc>
        <w:tc>
          <w:tcPr>
            <w:tcW w:w="1842" w:type="dxa"/>
          </w:tcPr>
          <w:p w:rsidR="00ED4702" w:rsidRPr="00B31B31" w:rsidRDefault="00ED4702" w:rsidP="00AE7C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ED4702" w:rsidRPr="00B31B31" w:rsidTr="00AE7CC9">
        <w:tc>
          <w:tcPr>
            <w:tcW w:w="6804" w:type="dxa"/>
          </w:tcPr>
          <w:p w:rsidR="00ED4702" w:rsidRPr="00897863" w:rsidRDefault="00ED4702" w:rsidP="00AE7CC9">
            <w:pPr>
              <w:tabs>
                <w:tab w:val="left" w:pos="1288"/>
              </w:tabs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  <w:lang w:eastAsia="ru-RU"/>
              </w:rPr>
              <w:t>Анализ крови на ТТГ</w:t>
            </w:r>
          </w:p>
        </w:tc>
        <w:tc>
          <w:tcPr>
            <w:tcW w:w="1842" w:type="dxa"/>
          </w:tcPr>
          <w:p w:rsidR="00ED4702" w:rsidRPr="00B31B31" w:rsidRDefault="00ED4702" w:rsidP="00AE7C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ED4702" w:rsidRPr="00B31B31" w:rsidTr="00AE7CC9">
        <w:tc>
          <w:tcPr>
            <w:tcW w:w="6804" w:type="dxa"/>
          </w:tcPr>
          <w:p w:rsidR="00ED4702" w:rsidRPr="00897863" w:rsidRDefault="00ED4702" w:rsidP="00AE7CC9">
            <w:pPr>
              <w:suppressAutoHyphens w:val="0"/>
              <w:rPr>
                <w:color w:val="000000" w:themeColor="text1"/>
              </w:rPr>
            </w:pPr>
            <w:r>
              <w:rPr>
                <w:color w:val="000000" w:themeColor="text1"/>
                <w:lang w:eastAsia="ru-RU"/>
              </w:rPr>
              <w:t xml:space="preserve">Биохимический анализ крови: мочевая кислота, креатинин, АСТ, АЛТ, </w:t>
            </w:r>
            <w:r w:rsidRPr="00897863">
              <w:rPr>
                <w:color w:val="000000" w:themeColor="text1"/>
                <w:lang w:eastAsia="ru-RU"/>
              </w:rPr>
              <w:t>глюкоз</w:t>
            </w:r>
            <w:r>
              <w:rPr>
                <w:color w:val="000000" w:themeColor="text1"/>
                <w:lang w:eastAsia="ru-RU"/>
              </w:rPr>
              <w:t>а, общий билирубин, общий белок, холестерин общий</w:t>
            </w:r>
          </w:p>
        </w:tc>
        <w:tc>
          <w:tcPr>
            <w:tcW w:w="1842" w:type="dxa"/>
          </w:tcPr>
          <w:p w:rsidR="00ED4702" w:rsidRPr="00EB4198" w:rsidRDefault="00ED4702" w:rsidP="00AE7C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ED4702" w:rsidRPr="00B31B31" w:rsidTr="00AE7CC9">
        <w:tc>
          <w:tcPr>
            <w:tcW w:w="6804" w:type="dxa"/>
          </w:tcPr>
          <w:p w:rsidR="00ED4702" w:rsidRPr="00897863" w:rsidRDefault="00ED4702" w:rsidP="00AE7CC9">
            <w:pPr>
              <w:tabs>
                <w:tab w:val="left" w:pos="1288"/>
              </w:tabs>
              <w:spacing w:line="360" w:lineRule="auto"/>
              <w:rPr>
                <w:color w:val="000000" w:themeColor="text1"/>
              </w:rPr>
            </w:pPr>
            <w:r w:rsidRPr="00897863">
              <w:rPr>
                <w:color w:val="000000" w:themeColor="text1"/>
                <w:lang w:eastAsia="ru-RU"/>
              </w:rPr>
              <w:t>Клинический анализ крови</w:t>
            </w:r>
            <w:r>
              <w:rPr>
                <w:color w:val="000000" w:themeColor="text1"/>
                <w:lang w:eastAsia="ru-RU"/>
              </w:rPr>
              <w:t xml:space="preserve"> с лейкоцитарной формулой и СОЭ</w:t>
            </w:r>
          </w:p>
        </w:tc>
        <w:tc>
          <w:tcPr>
            <w:tcW w:w="1842" w:type="dxa"/>
          </w:tcPr>
          <w:p w:rsidR="00ED4702" w:rsidRDefault="00ED4702" w:rsidP="00AE7C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ED4702" w:rsidRPr="00B31B31" w:rsidTr="00AE7CC9">
        <w:tc>
          <w:tcPr>
            <w:tcW w:w="6804" w:type="dxa"/>
          </w:tcPr>
          <w:p w:rsidR="00ED4702" w:rsidRPr="00897863" w:rsidRDefault="00ED4702" w:rsidP="00AE7CC9">
            <w:pPr>
              <w:tabs>
                <w:tab w:val="left" w:pos="1288"/>
              </w:tabs>
              <w:spacing w:line="360" w:lineRule="auto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 xml:space="preserve">Общий анализ мочи </w:t>
            </w:r>
          </w:p>
        </w:tc>
        <w:tc>
          <w:tcPr>
            <w:tcW w:w="1842" w:type="dxa"/>
          </w:tcPr>
          <w:p w:rsidR="00ED4702" w:rsidRDefault="00ED4702" w:rsidP="00AE7C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ED4702" w:rsidRPr="00B31B31" w:rsidTr="00AE7CC9">
        <w:tc>
          <w:tcPr>
            <w:tcW w:w="6804" w:type="dxa"/>
          </w:tcPr>
          <w:p w:rsidR="00ED4702" w:rsidRPr="00897863" w:rsidRDefault="00ED4702" w:rsidP="00AE7CC9">
            <w:pPr>
              <w:pStyle w:val="a3"/>
              <w:tabs>
                <w:tab w:val="left" w:pos="1288"/>
              </w:tabs>
              <w:spacing w:line="360" w:lineRule="auto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  <w:lang w:eastAsia="ru-RU"/>
              </w:rPr>
              <w:t>Консультация терапевта</w:t>
            </w:r>
          </w:p>
        </w:tc>
        <w:tc>
          <w:tcPr>
            <w:tcW w:w="1842" w:type="dxa"/>
          </w:tcPr>
          <w:p w:rsidR="00ED4702" w:rsidRDefault="00ED4702" w:rsidP="00AE7C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ED4702" w:rsidRPr="00B31B31" w:rsidTr="00AE7CC9">
        <w:tc>
          <w:tcPr>
            <w:tcW w:w="6804" w:type="dxa"/>
          </w:tcPr>
          <w:p w:rsidR="00ED4702" w:rsidRPr="00EB4198" w:rsidRDefault="00ED4702" w:rsidP="00AE7CC9">
            <w:pPr>
              <w:suppressAutoHyphens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Стоимость обследования по базовому прайсу </w:t>
            </w:r>
          </w:p>
        </w:tc>
        <w:tc>
          <w:tcPr>
            <w:tcW w:w="1842" w:type="dxa"/>
          </w:tcPr>
          <w:p w:rsidR="00ED4702" w:rsidRPr="00EB4198" w:rsidRDefault="00ED4702" w:rsidP="00AE7C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3D3D48">
              <w:rPr>
                <w:color w:val="000000" w:themeColor="text1"/>
              </w:rPr>
              <w:t>800</w:t>
            </w:r>
          </w:p>
        </w:tc>
      </w:tr>
      <w:tr w:rsidR="00ED4702" w:rsidRPr="00B31B31" w:rsidTr="00AE7CC9">
        <w:tc>
          <w:tcPr>
            <w:tcW w:w="6804" w:type="dxa"/>
          </w:tcPr>
          <w:p w:rsidR="00ED4702" w:rsidRPr="00EB4198" w:rsidRDefault="00ED4702" w:rsidP="00AE7CC9">
            <w:pPr>
              <w:suppressAutoHyphens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Стоимость обследования со скидкой</w:t>
            </w:r>
          </w:p>
        </w:tc>
        <w:tc>
          <w:tcPr>
            <w:tcW w:w="1842" w:type="dxa"/>
          </w:tcPr>
          <w:p w:rsidR="00ED4702" w:rsidRDefault="003D3D48" w:rsidP="00AE7C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490</w:t>
            </w:r>
            <w:r w:rsidR="00ED4702">
              <w:rPr>
                <w:color w:val="000000" w:themeColor="text1"/>
              </w:rPr>
              <w:t>0</w:t>
            </w:r>
          </w:p>
        </w:tc>
      </w:tr>
      <w:tr w:rsidR="00ED4702" w:rsidRPr="00B31B31" w:rsidTr="00AE7CC9">
        <w:tc>
          <w:tcPr>
            <w:tcW w:w="6804" w:type="dxa"/>
          </w:tcPr>
          <w:p w:rsidR="00ED4702" w:rsidRPr="00EB4198" w:rsidRDefault="00ED4702" w:rsidP="00AE7CC9">
            <w:pPr>
              <w:suppressAutoHyphens w:val="0"/>
              <w:rPr>
                <w:b/>
                <w:color w:val="000000" w:themeColor="text1"/>
              </w:rPr>
            </w:pPr>
            <w:r w:rsidRPr="00EB4198">
              <w:rPr>
                <w:b/>
                <w:color w:val="000000" w:themeColor="text1"/>
              </w:rPr>
              <w:t>Выгода</w:t>
            </w:r>
            <w:r>
              <w:rPr>
                <w:b/>
                <w:color w:val="000000" w:themeColor="text1"/>
              </w:rPr>
              <w:t>, руб.</w:t>
            </w:r>
          </w:p>
        </w:tc>
        <w:tc>
          <w:tcPr>
            <w:tcW w:w="1842" w:type="dxa"/>
          </w:tcPr>
          <w:p w:rsidR="00ED4702" w:rsidRDefault="003D3D48" w:rsidP="00AE7C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900</w:t>
            </w:r>
          </w:p>
        </w:tc>
      </w:tr>
    </w:tbl>
    <w:p w:rsidR="00ED4702" w:rsidRDefault="00ED4702" w:rsidP="00ED4702">
      <w:pPr>
        <w:pStyle w:val="a3"/>
        <w:tabs>
          <w:tab w:val="left" w:pos="1288"/>
        </w:tabs>
        <w:spacing w:line="360" w:lineRule="auto"/>
        <w:ind w:left="0"/>
        <w:jc w:val="center"/>
        <w:rPr>
          <w:b/>
          <w:color w:val="000000" w:themeColor="text1"/>
          <w:lang w:eastAsia="ru-RU"/>
        </w:rPr>
      </w:pPr>
    </w:p>
    <w:p w:rsidR="00ED4702" w:rsidRDefault="00ED4702" w:rsidP="00ED4702">
      <w:pPr>
        <w:pStyle w:val="a3"/>
        <w:numPr>
          <w:ilvl w:val="0"/>
          <w:numId w:val="2"/>
        </w:numPr>
        <w:spacing w:line="360" w:lineRule="auto"/>
        <w:ind w:left="0" w:firstLine="0"/>
        <w:rPr>
          <w:b/>
          <w:color w:val="000000" w:themeColor="text1"/>
          <w:lang w:eastAsia="ru-RU"/>
        </w:rPr>
      </w:pPr>
      <w:r w:rsidRPr="00CC148D">
        <w:rPr>
          <w:b/>
          <w:color w:val="000000" w:themeColor="text1"/>
          <w:lang w:eastAsia="ru-RU"/>
        </w:rPr>
        <w:t>ДОПОЛНИТЕЛЬНАЯ ИНФОРМАЦИЯ И ОГРАНИЧЕНИЯ</w:t>
      </w:r>
    </w:p>
    <w:p w:rsidR="00ED4702" w:rsidRDefault="00ED4702" w:rsidP="00ED4702">
      <w:pPr>
        <w:pStyle w:val="a3"/>
        <w:tabs>
          <w:tab w:val="left" w:pos="1288"/>
        </w:tabs>
        <w:spacing w:line="360" w:lineRule="auto"/>
        <w:ind w:left="0"/>
        <w:jc w:val="both"/>
      </w:pPr>
      <w:r>
        <w:tab/>
      </w:r>
      <w:r w:rsidRPr="00CC148D">
        <w:t xml:space="preserve">3.1. </w:t>
      </w:r>
      <w:r>
        <w:t>Сроки проведения</w:t>
      </w:r>
      <w:r w:rsidRPr="00CC148D">
        <w:t xml:space="preserve"> </w:t>
      </w:r>
      <w:r>
        <w:t>акции в период с 0</w:t>
      </w:r>
      <w:r w:rsidR="003D3D48">
        <w:t>7</w:t>
      </w:r>
      <w:r>
        <w:t>.1</w:t>
      </w:r>
      <w:r w:rsidR="003D3D48">
        <w:t>0</w:t>
      </w:r>
      <w:r>
        <w:t>.202</w:t>
      </w:r>
      <w:r w:rsidR="003D3D48">
        <w:t>6</w:t>
      </w:r>
      <w:r>
        <w:t>-30.11.202</w:t>
      </w:r>
      <w:r w:rsidR="003D3D48">
        <w:t>6</w:t>
      </w:r>
      <w:r>
        <w:t xml:space="preserve">. Сроки акции могут быть </w:t>
      </w:r>
      <w:r w:rsidR="003D3D48">
        <w:t>изменены</w:t>
      </w:r>
      <w:r>
        <w:t xml:space="preserve"> на усмотрение администрации клиники, при уведомлении пациентов.</w:t>
      </w:r>
    </w:p>
    <w:p w:rsidR="00ED4702" w:rsidRDefault="00ED4702" w:rsidP="00ED4702">
      <w:pPr>
        <w:pStyle w:val="a3"/>
        <w:tabs>
          <w:tab w:val="left" w:pos="1288"/>
        </w:tabs>
        <w:spacing w:line="360" w:lineRule="auto"/>
        <w:ind w:left="0"/>
        <w:jc w:val="both"/>
      </w:pPr>
      <w:r>
        <w:tab/>
        <w:t xml:space="preserve">3.2. </w:t>
      </w:r>
      <w:r w:rsidRPr="007C210C">
        <w:t xml:space="preserve">Состав и стоимость </w:t>
      </w:r>
      <w:r>
        <w:t>пакета</w:t>
      </w:r>
      <w:r w:rsidRPr="007C210C">
        <w:t xml:space="preserve"> фиксированный, и изменению не подлежит. При изменении цен в прейскуранте Клиники</w:t>
      </w:r>
      <w:r w:rsidR="003D3D48">
        <w:t xml:space="preserve"> </w:t>
      </w:r>
      <w:r w:rsidRPr="007C210C">
        <w:t>-</w:t>
      </w:r>
      <w:r w:rsidR="003D3D48">
        <w:t xml:space="preserve"> </w:t>
      </w:r>
      <w:r w:rsidRPr="007C210C">
        <w:t xml:space="preserve">стоимость </w:t>
      </w:r>
      <w:r>
        <w:t xml:space="preserve">Пакетного предложения </w:t>
      </w:r>
      <w:r w:rsidRPr="007C210C">
        <w:t>сохраняется и пересчету не подлежит.</w:t>
      </w:r>
    </w:p>
    <w:p w:rsidR="00ED4702" w:rsidRDefault="00ED4702" w:rsidP="00ED4702">
      <w:pPr>
        <w:pStyle w:val="a3"/>
        <w:tabs>
          <w:tab w:val="left" w:pos="1288"/>
        </w:tabs>
        <w:spacing w:line="360" w:lineRule="auto"/>
        <w:ind w:left="0"/>
        <w:jc w:val="both"/>
      </w:pPr>
      <w:r>
        <w:tab/>
      </w:r>
      <w:r w:rsidRPr="0028108E">
        <w:t>3.3</w:t>
      </w:r>
      <w:r>
        <w:t xml:space="preserve">. </w:t>
      </w:r>
      <w:r w:rsidRPr="007C210C">
        <w:t>Скидки по дисконтным картам, другим маркетинговым активностям, специальным предложения</w:t>
      </w:r>
      <w:r>
        <w:t>м не суммируются для данного акционного предложения.</w:t>
      </w:r>
    </w:p>
    <w:p w:rsidR="00ED4702" w:rsidRDefault="00ED4702" w:rsidP="00ED4702">
      <w:pPr>
        <w:pStyle w:val="a3"/>
        <w:tabs>
          <w:tab w:val="left" w:pos="1288"/>
        </w:tabs>
        <w:spacing w:line="360" w:lineRule="auto"/>
        <w:ind w:left="0"/>
        <w:jc w:val="both"/>
      </w:pPr>
      <w:r>
        <w:tab/>
        <w:t>3.4.</w:t>
      </w:r>
      <w:r w:rsidR="0053675F" w:rsidRPr="0053675F">
        <w:rPr>
          <w:rFonts w:ascii="Georgia" w:hAnsi="Georgia"/>
        </w:rPr>
        <w:t xml:space="preserve"> </w:t>
      </w:r>
      <w:r w:rsidR="0053675F" w:rsidRPr="0053675F">
        <w:t>Программа оплачивается единовременно. При досрочном расторжении Пакетного предложения «</w:t>
      </w:r>
      <w:r w:rsidR="00C152BC">
        <w:t>Осенний чекап</w:t>
      </w:r>
      <w:r w:rsidR="0053675F" w:rsidRPr="0053675F">
        <w:t>» денежные средства возврату не подлежат, кроме случаев, предусмотренных Договором. Оплата проведенных приемов пересчитывается по текущему утвержденному прейскуранту клиники.</w:t>
      </w:r>
      <w:bookmarkStart w:id="0" w:name="_GoBack"/>
      <w:bookmarkEnd w:id="0"/>
    </w:p>
    <w:p w:rsidR="00ED4702" w:rsidRDefault="00ED4702" w:rsidP="00ED4702">
      <w:pPr>
        <w:pStyle w:val="a3"/>
        <w:tabs>
          <w:tab w:val="left" w:pos="1288"/>
        </w:tabs>
        <w:spacing w:line="360" w:lineRule="auto"/>
        <w:ind w:left="0"/>
        <w:jc w:val="both"/>
      </w:pPr>
      <w:r>
        <w:tab/>
        <w:t>3.5. Услугу по акции можно получить только до оплаты первичной услуги или изменить в день оказания услуги. Далее изменить услугу под условия акции невозможно.</w:t>
      </w:r>
    </w:p>
    <w:p w:rsidR="003C5442" w:rsidRDefault="003C5442" w:rsidP="00ED4702">
      <w:pPr>
        <w:pStyle w:val="a3"/>
        <w:tabs>
          <w:tab w:val="left" w:pos="1288"/>
        </w:tabs>
        <w:spacing w:line="360" w:lineRule="auto"/>
        <w:ind w:left="0"/>
        <w:jc w:val="both"/>
      </w:pPr>
      <w:r>
        <w:tab/>
        <w:t xml:space="preserve">3.6. Срок действия </w:t>
      </w:r>
      <w:r w:rsidRPr="0053675F">
        <w:t>Пакетного предложения «</w:t>
      </w:r>
      <w:r>
        <w:t>Осенний чекап</w:t>
      </w:r>
      <w:r w:rsidRPr="0053675F">
        <w:t>»</w:t>
      </w:r>
      <w:r>
        <w:t xml:space="preserve"> 14 (четырнадцать) календарных дней с даты покупки пакета.</w:t>
      </w:r>
    </w:p>
    <w:p w:rsidR="0053675F" w:rsidRPr="0053675F" w:rsidRDefault="0053675F" w:rsidP="0053675F">
      <w:pPr>
        <w:pStyle w:val="a5"/>
        <w:spacing w:before="165" w:beforeAutospacing="0" w:after="165" w:afterAutospacing="0"/>
        <w:jc w:val="both"/>
      </w:pPr>
      <w:r w:rsidRPr="0053675F">
        <w:rPr>
          <w:color w:val="000000"/>
        </w:rPr>
        <w:t xml:space="preserve">С правилами </w:t>
      </w:r>
      <w:r w:rsidR="00C152BC" w:rsidRPr="0053675F">
        <w:t>Пакетного предложения «</w:t>
      </w:r>
      <w:r w:rsidR="00C152BC">
        <w:t>Осенний чекап</w:t>
      </w:r>
      <w:r w:rsidR="00C152BC" w:rsidRPr="0053675F">
        <w:t>»</w:t>
      </w:r>
      <w:r w:rsidR="00C152BC">
        <w:t xml:space="preserve"> </w:t>
      </w:r>
      <w:r w:rsidRPr="0053675F">
        <w:rPr>
          <w:color w:val="000000"/>
        </w:rPr>
        <w:t>ознакомлен и согласен.</w:t>
      </w:r>
    </w:p>
    <w:p w:rsidR="00ED4702" w:rsidRDefault="0053675F" w:rsidP="00C152BC">
      <w:pPr>
        <w:pStyle w:val="a5"/>
        <w:spacing w:before="165" w:beforeAutospacing="0" w:after="165" w:afterAutospacing="0"/>
        <w:jc w:val="both"/>
      </w:pPr>
      <w:r w:rsidRPr="0053675F">
        <w:rPr>
          <w:color w:val="000000"/>
        </w:rPr>
        <w:t>_______________________</w:t>
      </w:r>
      <w:r>
        <w:rPr>
          <w:color w:val="000000"/>
        </w:rPr>
        <w:t xml:space="preserve"> </w:t>
      </w:r>
      <w:r w:rsidRPr="0053675F">
        <w:rPr>
          <w:color w:val="000000"/>
        </w:rPr>
        <w:t>/</w:t>
      </w:r>
      <w:r w:rsidRPr="0053675F">
        <w:t>{{client.name}}/ {{</w:t>
      </w:r>
      <w:proofErr w:type="spellStart"/>
      <w:r w:rsidRPr="0053675F">
        <w:t>current_date</w:t>
      </w:r>
      <w:proofErr w:type="spellEnd"/>
      <w:r w:rsidRPr="0053675F">
        <w:t>}}</w:t>
      </w:r>
    </w:p>
    <w:sectPr w:rsidR="00ED4702" w:rsidSect="003C5442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1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3686"/>
        </w:tabs>
        <w:ind w:left="-3686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-3686"/>
        </w:tabs>
        <w:ind w:left="-368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3686"/>
        </w:tabs>
        <w:ind w:left="-368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3686"/>
        </w:tabs>
        <w:ind w:left="-368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3686"/>
        </w:tabs>
        <w:ind w:left="-368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3686"/>
        </w:tabs>
        <w:ind w:left="-368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3686"/>
        </w:tabs>
        <w:ind w:left="-368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3686"/>
        </w:tabs>
        <w:ind w:left="-3686" w:firstLine="0"/>
      </w:pPr>
    </w:lvl>
  </w:abstractNum>
  <w:abstractNum w:abstractNumId="1" w15:restartNumberingAfterBreak="0">
    <w:nsid w:val="32A8275B"/>
    <w:multiLevelType w:val="multilevel"/>
    <w:tmpl w:val="9670DCC6"/>
    <w:lvl w:ilvl="0">
      <w:start w:val="1"/>
      <w:numFmt w:val="decimal"/>
      <w:lvlText w:val="%1."/>
      <w:lvlJc w:val="left"/>
      <w:pPr>
        <w:ind w:left="495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695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702"/>
    <w:rsid w:val="00103D40"/>
    <w:rsid w:val="001245EB"/>
    <w:rsid w:val="00311AF5"/>
    <w:rsid w:val="003C5442"/>
    <w:rsid w:val="003D3D48"/>
    <w:rsid w:val="0053675F"/>
    <w:rsid w:val="005A5B4E"/>
    <w:rsid w:val="00C152BC"/>
    <w:rsid w:val="00ED4702"/>
    <w:rsid w:val="00EE4625"/>
    <w:rsid w:val="00F4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C7BF2"/>
  <w15:chartTrackingRefBased/>
  <w15:docId w15:val="{1E2F9F21-408D-4E4F-AA6A-DF4BA050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47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47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3"/>
    <w:rsid w:val="00ED4702"/>
    <w:pPr>
      <w:keepLines w:val="0"/>
      <w:numPr>
        <w:numId w:val="1"/>
      </w:numPr>
      <w:suppressAutoHyphens w:val="0"/>
      <w:spacing w:before="240" w:after="60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3">
    <w:name w:val="List Paragraph"/>
    <w:basedOn w:val="a"/>
    <w:uiPriority w:val="34"/>
    <w:qFormat/>
    <w:rsid w:val="00ED4702"/>
    <w:pPr>
      <w:ind w:left="720"/>
      <w:contextualSpacing/>
    </w:pPr>
  </w:style>
  <w:style w:type="table" w:styleId="a4">
    <w:name w:val="Table Grid"/>
    <w:basedOn w:val="a1"/>
    <w:uiPriority w:val="39"/>
    <w:rsid w:val="00ED4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ED470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styleId="a5">
    <w:name w:val="Normal (Web)"/>
    <w:basedOn w:val="a"/>
    <w:uiPriority w:val="99"/>
    <w:unhideWhenUsed/>
    <w:rsid w:val="0053675F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35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Komov</dc:creator>
  <cp:keywords/>
  <dc:description/>
  <cp:lastModifiedBy>Mikhail Komov</cp:lastModifiedBy>
  <cp:revision>2</cp:revision>
  <dcterms:created xsi:type="dcterms:W3CDTF">2026-10-06T07:58:00Z</dcterms:created>
  <dcterms:modified xsi:type="dcterms:W3CDTF">2026-10-06T07:58:00Z</dcterms:modified>
</cp:coreProperties>
</file>